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43A8" w:rsidRPr="00C443A8" w:rsidRDefault="00C443A8" w:rsidP="00C443A8">
      <w:pPr>
        <w:pStyle w:val="a0"/>
        <w:ind w:left="0" w:right="0" w:firstLine="738"/>
        <w:jc w:val="center"/>
        <w:rPr>
          <w:b/>
          <w:color w:val="000000"/>
          <w:sz w:val="28"/>
        </w:rPr>
      </w:pPr>
      <w:r w:rsidRPr="00C443A8">
        <w:rPr>
          <w:b/>
          <w:color w:val="000000"/>
          <w:sz w:val="28"/>
        </w:rPr>
        <w:t>Пояснительная записка</w:t>
      </w:r>
    </w:p>
    <w:p w:rsidR="00C443A8" w:rsidRDefault="00C443A8" w:rsidP="00C443A8">
      <w:pPr>
        <w:pStyle w:val="a0"/>
        <w:ind w:left="0" w:right="0" w:firstLine="738"/>
        <w:rPr>
          <w:color w:val="000000"/>
        </w:rPr>
      </w:pPr>
      <w:r>
        <w:rPr>
          <w:color w:val="000000"/>
        </w:rPr>
        <w:t>П</w:t>
      </w:r>
      <w:r>
        <w:t xml:space="preserve">роектируемую трассу </w:t>
      </w:r>
      <w:r>
        <w:rPr>
          <w:color w:val="000000"/>
        </w:rPr>
        <w:t>линейно-кабельных сооружений (ЛКС)</w:t>
      </w:r>
      <w:r w:rsidRPr="00020112">
        <w:rPr>
          <w:color w:val="000000"/>
        </w:rPr>
        <w:t xml:space="preserve"> </w:t>
      </w:r>
      <w:r>
        <w:t xml:space="preserve">планируется выполнить на действующей инфраструктуре автомобильной дороги </w:t>
      </w:r>
      <w:r w:rsidRPr="00815430">
        <w:t xml:space="preserve">общего </w:t>
      </w:r>
      <w:r>
        <w:t>пользования</w:t>
      </w:r>
      <w:r w:rsidRPr="00745588">
        <w:rPr>
          <w:color w:val="000000"/>
        </w:rPr>
        <w:t xml:space="preserve"> регионального значения</w:t>
      </w:r>
      <w:r>
        <w:t xml:space="preserve"> в </w:t>
      </w:r>
      <w:r w:rsidRPr="00020112">
        <w:rPr>
          <w:color w:val="000000"/>
        </w:rPr>
        <w:t>Самарской области</w:t>
      </w:r>
      <w:r>
        <w:rPr>
          <w:color w:val="000000"/>
        </w:rPr>
        <w:t xml:space="preserve"> «Самара-Бугуруслан»</w:t>
      </w:r>
      <w:r>
        <w:t xml:space="preserve"> без перерыва движения транспорта.</w:t>
      </w:r>
    </w:p>
    <w:p w:rsidR="00310709" w:rsidRDefault="00C443A8" w:rsidP="00C443A8">
      <w:pPr>
        <w:spacing w:line="360" w:lineRule="auto"/>
        <w:ind w:firstLine="709"/>
        <w:jc w:val="both"/>
      </w:pPr>
      <w:r w:rsidRPr="00020112">
        <w:rPr>
          <w:color w:val="000000"/>
        </w:rPr>
        <w:t>Данным проектом предусматривается создание инфраструктуры на основе пакета</w:t>
      </w:r>
      <w:r>
        <w:rPr>
          <w:color w:val="000000"/>
        </w:rPr>
        <w:t xml:space="preserve"> (мультисистемы)</w:t>
      </w:r>
      <w:r w:rsidRPr="00020112">
        <w:rPr>
          <w:color w:val="000000"/>
        </w:rPr>
        <w:t xml:space="preserve"> из </w:t>
      </w:r>
      <w:proofErr w:type="spellStart"/>
      <w:r w:rsidRPr="00020112">
        <w:rPr>
          <w:color w:val="000000"/>
        </w:rPr>
        <w:t>микротрубок</w:t>
      </w:r>
      <w:proofErr w:type="spellEnd"/>
      <w:r w:rsidRPr="00020112">
        <w:rPr>
          <w:color w:val="000000"/>
        </w:rPr>
        <w:t xml:space="preserve"> для последующей </w:t>
      </w:r>
      <w:proofErr w:type="spellStart"/>
      <w:r w:rsidRPr="00020112">
        <w:rPr>
          <w:color w:val="000000"/>
        </w:rPr>
        <w:t>пневмозадувки</w:t>
      </w:r>
      <w:proofErr w:type="spellEnd"/>
      <w:r w:rsidRPr="00020112">
        <w:rPr>
          <w:color w:val="000000"/>
        </w:rPr>
        <w:t xml:space="preserve"> волоконно-оптических </w:t>
      </w:r>
      <w:proofErr w:type="gramStart"/>
      <w:r w:rsidRPr="00020112">
        <w:rPr>
          <w:color w:val="000000"/>
        </w:rPr>
        <w:t>кабелей  в</w:t>
      </w:r>
      <w:proofErr w:type="gramEnd"/>
      <w:r w:rsidRPr="00020112">
        <w:rPr>
          <w:color w:val="000000"/>
        </w:rPr>
        <w:t xml:space="preserve"> </w:t>
      </w:r>
      <w:r>
        <w:rPr>
          <w:color w:val="000000"/>
        </w:rPr>
        <w:t xml:space="preserve">городском округе </w:t>
      </w:r>
      <w:proofErr w:type="spellStart"/>
      <w:r>
        <w:rPr>
          <w:color w:val="000000"/>
        </w:rPr>
        <w:t>Кинель</w:t>
      </w:r>
      <w:proofErr w:type="spellEnd"/>
      <w:r>
        <w:rPr>
          <w:color w:val="000000"/>
        </w:rPr>
        <w:t xml:space="preserve">. </w:t>
      </w:r>
      <w:r w:rsidRPr="00020112">
        <w:rPr>
          <w:color w:val="000000"/>
        </w:rPr>
        <w:t xml:space="preserve">Место прокладки пакета </w:t>
      </w:r>
      <w:proofErr w:type="spellStart"/>
      <w:r w:rsidRPr="00020112">
        <w:rPr>
          <w:color w:val="000000"/>
        </w:rPr>
        <w:t>микротрубок</w:t>
      </w:r>
      <w:proofErr w:type="spellEnd"/>
      <w:r w:rsidRPr="00020112">
        <w:rPr>
          <w:color w:val="000000"/>
        </w:rPr>
        <w:t xml:space="preserve"> – обочина, либо, в местах сужения – укрепленная полоса обочины автодорог</w:t>
      </w:r>
      <w:r>
        <w:rPr>
          <w:color w:val="000000"/>
        </w:rPr>
        <w:t>и</w:t>
      </w:r>
      <w:r w:rsidRPr="00020112">
        <w:rPr>
          <w:color w:val="000000"/>
        </w:rPr>
        <w:t xml:space="preserve">. Разработка </w:t>
      </w:r>
      <w:proofErr w:type="spellStart"/>
      <w:proofErr w:type="gramStart"/>
      <w:r w:rsidRPr="00020112">
        <w:rPr>
          <w:color w:val="000000"/>
        </w:rPr>
        <w:t>микротраншеи</w:t>
      </w:r>
      <w:proofErr w:type="spellEnd"/>
      <w:r w:rsidRPr="00020112">
        <w:rPr>
          <w:color w:val="000000"/>
        </w:rPr>
        <w:t xml:space="preserve">  шириной</w:t>
      </w:r>
      <w:proofErr w:type="gramEnd"/>
      <w:r w:rsidRPr="00020112">
        <w:rPr>
          <w:color w:val="000000"/>
        </w:rPr>
        <w:t xml:space="preserve"> </w:t>
      </w:r>
      <w:r w:rsidRPr="00806FE2">
        <w:t>0,1</w:t>
      </w:r>
      <w:r>
        <w:rPr>
          <w:color w:val="000000"/>
        </w:rPr>
        <w:t xml:space="preserve"> </w:t>
      </w:r>
      <w:r w:rsidRPr="00020112">
        <w:rPr>
          <w:color w:val="000000"/>
        </w:rPr>
        <w:t xml:space="preserve">м и глубиной </w:t>
      </w:r>
      <w:r w:rsidRPr="00806FE2">
        <w:t>0,5</w:t>
      </w:r>
      <w:r>
        <w:rPr>
          <w:color w:val="000000"/>
        </w:rPr>
        <w:t xml:space="preserve"> </w:t>
      </w:r>
      <w:r w:rsidRPr="00020112">
        <w:rPr>
          <w:color w:val="000000"/>
        </w:rPr>
        <w:t xml:space="preserve">м выполняется с применением </w:t>
      </w:r>
      <w:r w:rsidRPr="00806FE2">
        <w:t xml:space="preserve">траншеекопателя с фрезерной установкой  с одновременной укладкой </w:t>
      </w:r>
      <w:r>
        <w:t>мультисистемы</w:t>
      </w:r>
      <w:r w:rsidRPr="00806FE2">
        <w:t xml:space="preserve"> из 6 </w:t>
      </w:r>
      <w:proofErr w:type="spellStart"/>
      <w:r w:rsidRPr="00806FE2">
        <w:t>микротрубок</w:t>
      </w:r>
      <w:proofErr w:type="spellEnd"/>
      <w:r>
        <w:t>. (Для наглядности приложены</w:t>
      </w:r>
      <w:r w:rsidR="00A23BFC">
        <w:t xml:space="preserve"> рисунки)</w:t>
      </w:r>
    </w:p>
    <w:p w:rsidR="00C443A8" w:rsidRDefault="00C443A8" w:rsidP="00C443A8">
      <w:pPr>
        <w:pStyle w:val="a0"/>
        <w:ind w:right="113" w:firstLine="596"/>
        <w:rPr>
          <w:color w:val="000000"/>
        </w:rPr>
      </w:pPr>
      <w:r w:rsidRPr="00304626">
        <w:rPr>
          <w:color w:val="000000"/>
        </w:rPr>
        <w:t xml:space="preserve">Переходы через съезды, автодороги, площадки перед остановками общественного транспорта предусмотрено выполнить методом </w:t>
      </w:r>
      <w:r>
        <w:rPr>
          <w:color w:val="000000"/>
        </w:rPr>
        <w:t>горизонтально направленного бурения (</w:t>
      </w:r>
      <w:r w:rsidRPr="00304626">
        <w:rPr>
          <w:color w:val="000000"/>
        </w:rPr>
        <w:t>ГНБ</w:t>
      </w:r>
      <w:r>
        <w:rPr>
          <w:color w:val="000000"/>
        </w:rPr>
        <w:t>)</w:t>
      </w:r>
      <w:r w:rsidRPr="00304626">
        <w:rPr>
          <w:color w:val="000000"/>
        </w:rPr>
        <w:t xml:space="preserve"> с прокладкой </w:t>
      </w:r>
      <w:r>
        <w:rPr>
          <w:color w:val="000000"/>
        </w:rPr>
        <w:t>полиэтиленовой</w:t>
      </w:r>
      <w:r w:rsidRPr="00304626">
        <w:rPr>
          <w:color w:val="000000"/>
        </w:rPr>
        <w:t xml:space="preserve"> труб</w:t>
      </w:r>
      <w:r>
        <w:rPr>
          <w:color w:val="000000"/>
        </w:rPr>
        <w:t>ы</w:t>
      </w:r>
      <w:r w:rsidRPr="00304626">
        <w:rPr>
          <w:color w:val="000000"/>
        </w:rPr>
        <w:t xml:space="preserve"> диаметром </w:t>
      </w:r>
      <w:smartTag w:uri="urn:schemas-microsoft-com:office:smarttags" w:element="metricconverter">
        <w:smartTagPr>
          <w:attr w:name="ProductID" w:val="110 мм"/>
        </w:smartTagPr>
        <w:r w:rsidRPr="00304626">
          <w:rPr>
            <w:color w:val="000000"/>
          </w:rPr>
          <w:t>110 мм</w:t>
        </w:r>
      </w:smartTag>
      <w:r>
        <w:rPr>
          <w:color w:val="000000"/>
        </w:rPr>
        <w:t xml:space="preserve">. </w:t>
      </w:r>
      <w:r w:rsidRPr="00020112">
        <w:rPr>
          <w:color w:val="000000"/>
        </w:rPr>
        <w:t>Пересечение с подземными инженерными коммуникациями предусматривается, в основном, поверх пересекаемых коммуникаций.</w:t>
      </w:r>
    </w:p>
    <w:p w:rsidR="00C443A8" w:rsidRPr="00020112" w:rsidRDefault="00C443A8" w:rsidP="00C443A8">
      <w:pPr>
        <w:pStyle w:val="a0"/>
        <w:ind w:right="113" w:firstLine="596"/>
        <w:rPr>
          <w:color w:val="000000"/>
        </w:rPr>
      </w:pPr>
      <w:r w:rsidRPr="00CF3F4D">
        <w:t xml:space="preserve">Для обеспечения надежной работы волоконно-оптической линии связи и сокращения возможных механических повреждений оптического кабеля при прокладке в траншее совместно с пакетом </w:t>
      </w:r>
      <w:proofErr w:type="spellStart"/>
      <w:r w:rsidRPr="00CF3F4D">
        <w:t>микротрубок</w:t>
      </w:r>
      <w:proofErr w:type="spellEnd"/>
      <w:r w:rsidRPr="00CF3F4D">
        <w:t xml:space="preserve"> прокладывается сигнальная предупредительная лента</w:t>
      </w:r>
      <w:r>
        <w:t>.</w:t>
      </w:r>
    </w:p>
    <w:p w:rsidR="00C443A8" w:rsidRDefault="00C443A8" w:rsidP="00C443A8">
      <w:pPr>
        <w:pStyle w:val="a0"/>
        <w:ind w:right="397" w:firstLine="596"/>
      </w:pPr>
      <w:r w:rsidRPr="00FD2802">
        <w:t>Проектируемый линейный объект относится к категории – «линия связи». Класс проектируемого линейного объекта – подземный.</w:t>
      </w:r>
      <w:r>
        <w:t xml:space="preserve"> </w:t>
      </w:r>
    </w:p>
    <w:p w:rsidR="00C443A8" w:rsidRPr="008767CD" w:rsidRDefault="00C443A8" w:rsidP="00C443A8">
      <w:pPr>
        <w:pStyle w:val="a0"/>
        <w:ind w:right="397"/>
        <w:rPr>
          <w:i/>
          <w:color w:val="000000"/>
        </w:rPr>
      </w:pPr>
      <w:r w:rsidRPr="008767CD">
        <w:rPr>
          <w:i/>
          <w:color w:val="000000"/>
        </w:rPr>
        <w:t>Мероприятия по защите сохраняемых объектов капитального строительства, существующих и строящихся:</w:t>
      </w:r>
    </w:p>
    <w:p w:rsidR="00C443A8" w:rsidRDefault="00C443A8" w:rsidP="00C443A8">
      <w:pPr>
        <w:spacing w:line="360" w:lineRule="auto"/>
        <w:ind w:firstLine="709"/>
        <w:jc w:val="both"/>
        <w:rPr>
          <w:color w:val="000000"/>
        </w:rPr>
      </w:pPr>
      <w:r>
        <w:rPr>
          <w:color w:val="000000"/>
        </w:rPr>
        <w:t>Д</w:t>
      </w:r>
      <w:r w:rsidRPr="00020112">
        <w:rPr>
          <w:color w:val="000000"/>
        </w:rPr>
        <w:t xml:space="preserve">о начала земляных работ по прокладке пакета </w:t>
      </w:r>
      <w:proofErr w:type="spellStart"/>
      <w:r w:rsidRPr="00020112">
        <w:rPr>
          <w:color w:val="000000"/>
        </w:rPr>
        <w:t>микротрубок</w:t>
      </w:r>
      <w:proofErr w:type="spellEnd"/>
      <w:r w:rsidRPr="00020112">
        <w:rPr>
          <w:color w:val="000000"/>
        </w:rPr>
        <w:t xml:space="preserve"> строительная организация должна вызвать на трассу представителей организаций, имеющих подземные сооружения, с целью уточнения их места прохождения и глубины залегания на местности. Точное расположение коммуникаций в местах сближений и пересечений должно быть установлено строительной организацией в присутствии представителя эксплуатации трассовыми приборами и </w:t>
      </w:r>
      <w:proofErr w:type="spellStart"/>
      <w:r w:rsidRPr="00020112">
        <w:rPr>
          <w:color w:val="000000"/>
        </w:rPr>
        <w:t>шурфованием</w:t>
      </w:r>
      <w:proofErr w:type="spellEnd"/>
      <w:r w:rsidRPr="00020112">
        <w:rPr>
          <w:color w:val="000000"/>
        </w:rPr>
        <w:t xml:space="preserve">. Производство работ без письменного разрешения в охранных зонах действующих сетей </w:t>
      </w:r>
      <w:r>
        <w:rPr>
          <w:color w:val="000000"/>
        </w:rPr>
        <w:t>запрещается</w:t>
      </w:r>
      <w:r w:rsidRPr="00020112">
        <w:rPr>
          <w:color w:val="000000"/>
        </w:rPr>
        <w:t>.</w:t>
      </w:r>
      <w:r>
        <w:rPr>
          <w:color w:val="000000"/>
        </w:rPr>
        <w:t xml:space="preserve"> </w:t>
      </w:r>
      <w:r w:rsidRPr="00020112">
        <w:rPr>
          <w:color w:val="000000"/>
        </w:rPr>
        <w:t>В случае обнаружения коммуникаций, не указанных в проекте, или обозначающих их знаков, земляные работы должны быть приостановлены, а на место работ необходимо вызв</w:t>
      </w:r>
      <w:r>
        <w:rPr>
          <w:color w:val="000000"/>
        </w:rPr>
        <w:t>ать представителей организаций,</w:t>
      </w:r>
      <w:r w:rsidRPr="00020112">
        <w:rPr>
          <w:color w:val="000000"/>
        </w:rPr>
        <w:t xml:space="preserve"> эксплуатирующих обнаруженные сети.</w:t>
      </w:r>
    </w:p>
    <w:p w:rsidR="00C443A8" w:rsidRPr="00AA739C" w:rsidRDefault="00C443A8" w:rsidP="00C443A8">
      <w:pPr>
        <w:pStyle w:val="a0"/>
        <w:ind w:right="397"/>
        <w:rPr>
          <w:i/>
          <w:color w:val="000000"/>
        </w:rPr>
      </w:pPr>
      <w:r w:rsidRPr="00AA739C">
        <w:rPr>
          <w:i/>
          <w:color w:val="000000"/>
        </w:rPr>
        <w:lastRenderedPageBreak/>
        <w:t>Мероприятия по сохранению объектов культурного наследия:</w:t>
      </w:r>
    </w:p>
    <w:p w:rsidR="00C443A8" w:rsidRDefault="00C443A8" w:rsidP="00C443A8">
      <w:pPr>
        <w:pStyle w:val="a0"/>
        <w:ind w:right="397"/>
        <w:rPr>
          <w:color w:val="000000"/>
        </w:rPr>
      </w:pPr>
      <w:r>
        <w:rPr>
          <w:color w:val="000000"/>
        </w:rPr>
        <w:t xml:space="preserve">В границах зон </w:t>
      </w:r>
      <w:r>
        <w:t>планируемого размещения линейного объекта объекты культурного наследия, включенные в единый государственный реестр объектов культурного наследия народов Российской Федерации, и выявленные объекты культурного наследия (памятники архитектуры, истории и культуры) отсутствуют</w:t>
      </w:r>
      <w:r>
        <w:rPr>
          <w:color w:val="000000"/>
        </w:rPr>
        <w:t>.</w:t>
      </w:r>
    </w:p>
    <w:p w:rsidR="00C443A8" w:rsidRPr="00497F1B" w:rsidRDefault="00C443A8" w:rsidP="00C443A8">
      <w:pPr>
        <w:pStyle w:val="1"/>
        <w:ind w:firstLine="993"/>
        <w:rPr>
          <w:b w:val="0"/>
          <w:i/>
          <w:sz w:val="24"/>
        </w:rPr>
      </w:pPr>
      <w:r w:rsidRPr="00497F1B">
        <w:rPr>
          <w:b w:val="0"/>
          <w:i/>
          <w:sz w:val="24"/>
        </w:rPr>
        <w:t>Мероприятия по охране окружающей среды:</w:t>
      </w:r>
    </w:p>
    <w:p w:rsidR="00C443A8" w:rsidRPr="0061065D" w:rsidRDefault="00C443A8" w:rsidP="00C443A8">
      <w:pPr>
        <w:pStyle w:val="a0"/>
      </w:pPr>
      <w:r w:rsidRPr="0061065D">
        <w:t>Проектом предусмотрены следующие мероприятия, направленные на охрану и рациональное использование земельных ресурсов:</w:t>
      </w:r>
    </w:p>
    <w:p w:rsidR="00C443A8" w:rsidRPr="0061065D" w:rsidRDefault="00C443A8" w:rsidP="00C443A8">
      <w:pPr>
        <w:pStyle w:val="a0"/>
        <w:tabs>
          <w:tab w:val="clear" w:pos="709"/>
          <w:tab w:val="left" w:pos="284"/>
        </w:tabs>
        <w:ind w:left="142" w:firstLine="0"/>
      </w:pPr>
      <w:r w:rsidRPr="0061065D">
        <w:t>-</w:t>
      </w:r>
      <w:r w:rsidRPr="0061065D">
        <w:tab/>
        <w:t>работы выполняются в строго отведенных границах;</w:t>
      </w:r>
    </w:p>
    <w:p w:rsidR="00C443A8" w:rsidRPr="0061065D" w:rsidRDefault="00C443A8" w:rsidP="00C443A8">
      <w:pPr>
        <w:pStyle w:val="a0"/>
        <w:tabs>
          <w:tab w:val="clear" w:pos="709"/>
          <w:tab w:val="left" w:pos="284"/>
        </w:tabs>
        <w:ind w:left="142" w:firstLine="0"/>
      </w:pPr>
      <w:r w:rsidRPr="0061065D">
        <w:t>-</w:t>
      </w:r>
      <w:r w:rsidRPr="0061065D">
        <w:tab/>
        <w:t>своевременная уборка мусора и отходов для исключения загрязнения территории отходами производства;</w:t>
      </w:r>
    </w:p>
    <w:p w:rsidR="00C443A8" w:rsidRPr="0061065D" w:rsidRDefault="00C443A8" w:rsidP="00C443A8">
      <w:pPr>
        <w:pStyle w:val="a0"/>
        <w:tabs>
          <w:tab w:val="clear" w:pos="709"/>
          <w:tab w:val="left" w:pos="284"/>
        </w:tabs>
        <w:ind w:left="142" w:firstLine="0"/>
      </w:pPr>
      <w:r w:rsidRPr="0061065D">
        <w:t>-</w:t>
      </w:r>
      <w:r w:rsidRPr="0061065D">
        <w:tab/>
        <w:t>применение строительных материалов, имеющих сертификат качества;</w:t>
      </w:r>
    </w:p>
    <w:p w:rsidR="00C443A8" w:rsidRPr="0061065D" w:rsidRDefault="00C443A8" w:rsidP="00C443A8">
      <w:pPr>
        <w:pStyle w:val="a0"/>
        <w:tabs>
          <w:tab w:val="clear" w:pos="709"/>
          <w:tab w:val="left" w:pos="284"/>
        </w:tabs>
        <w:ind w:left="142" w:firstLine="0"/>
      </w:pPr>
      <w:r w:rsidRPr="0061065D">
        <w:t>-</w:t>
      </w:r>
      <w:r w:rsidRPr="0061065D">
        <w:tab/>
        <w:t xml:space="preserve">выполнение работ, связанных с повышенной </w:t>
      </w:r>
      <w:proofErr w:type="spellStart"/>
      <w:r w:rsidRPr="0061065D">
        <w:t>пожароопасностью</w:t>
      </w:r>
      <w:proofErr w:type="spellEnd"/>
      <w:r w:rsidRPr="0061065D">
        <w:t>, специалистами соответствующей квалификации;</w:t>
      </w:r>
    </w:p>
    <w:p w:rsidR="00C443A8" w:rsidRDefault="00C443A8" w:rsidP="00C443A8">
      <w:pPr>
        <w:pStyle w:val="a0"/>
        <w:tabs>
          <w:tab w:val="clear" w:pos="709"/>
          <w:tab w:val="left" w:pos="284"/>
        </w:tabs>
        <w:ind w:left="142" w:firstLine="0"/>
      </w:pPr>
      <w:r w:rsidRPr="0061065D">
        <w:t>-</w:t>
      </w:r>
      <w:r w:rsidRPr="0061065D">
        <w:tab/>
        <w:t>все временно занимаемые земли после завершения работ подлежат восстановлению в первоначальном виде.</w:t>
      </w:r>
      <w:bookmarkStart w:id="0" w:name="_GoBack"/>
      <w:bookmarkEnd w:id="0"/>
    </w:p>
    <w:p w:rsidR="00A23BFC" w:rsidRDefault="00A23BFC" w:rsidP="00C443A8">
      <w:pPr>
        <w:pStyle w:val="a0"/>
        <w:tabs>
          <w:tab w:val="clear" w:pos="709"/>
          <w:tab w:val="left" w:pos="284"/>
        </w:tabs>
        <w:ind w:left="142" w:firstLine="0"/>
      </w:pPr>
    </w:p>
    <w:p w:rsidR="00A23BFC" w:rsidRDefault="00A23BFC" w:rsidP="00C443A8">
      <w:pPr>
        <w:pStyle w:val="a0"/>
        <w:tabs>
          <w:tab w:val="clear" w:pos="709"/>
          <w:tab w:val="left" w:pos="284"/>
        </w:tabs>
        <w:ind w:left="142" w:firstLine="0"/>
      </w:pPr>
    </w:p>
    <w:p w:rsidR="00A23BFC" w:rsidRDefault="00A23BFC" w:rsidP="00C443A8">
      <w:pPr>
        <w:pStyle w:val="a0"/>
        <w:tabs>
          <w:tab w:val="clear" w:pos="709"/>
          <w:tab w:val="left" w:pos="284"/>
        </w:tabs>
        <w:ind w:left="142" w:firstLine="0"/>
      </w:pPr>
    </w:p>
    <w:p w:rsidR="00A23BFC" w:rsidRDefault="00A23BFC" w:rsidP="00C443A8">
      <w:pPr>
        <w:pStyle w:val="a0"/>
        <w:tabs>
          <w:tab w:val="clear" w:pos="709"/>
          <w:tab w:val="left" w:pos="284"/>
        </w:tabs>
        <w:ind w:left="142" w:firstLine="0"/>
      </w:pPr>
    </w:p>
    <w:p w:rsidR="00A23BFC" w:rsidRDefault="00A23BFC" w:rsidP="00C443A8">
      <w:pPr>
        <w:pStyle w:val="a0"/>
        <w:tabs>
          <w:tab w:val="clear" w:pos="709"/>
          <w:tab w:val="left" w:pos="284"/>
        </w:tabs>
        <w:ind w:left="142" w:firstLine="0"/>
      </w:pPr>
    </w:p>
    <w:p w:rsidR="00A23BFC" w:rsidRDefault="00A23BFC" w:rsidP="00C443A8">
      <w:pPr>
        <w:pStyle w:val="a0"/>
        <w:tabs>
          <w:tab w:val="clear" w:pos="709"/>
          <w:tab w:val="left" w:pos="284"/>
        </w:tabs>
        <w:ind w:left="142" w:firstLine="0"/>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C443A8">
      <w:pPr>
        <w:spacing w:line="360" w:lineRule="auto"/>
        <w:ind w:firstLine="709"/>
      </w:pPr>
    </w:p>
    <w:p w:rsidR="00051A6A" w:rsidRDefault="00051A6A" w:rsidP="00051A6A">
      <w:pPr>
        <w:pStyle w:val="Default"/>
        <w:spacing w:line="360" w:lineRule="auto"/>
        <w:jc w:val="both"/>
        <w:rPr>
          <w:rFonts w:ascii="Arial" w:hAnsi="Arial" w:cs="Arial"/>
          <w:color w:val="auto"/>
        </w:rPr>
      </w:pPr>
      <w:r w:rsidRPr="008773E5">
        <w:rPr>
          <w:rFonts w:ascii="Arial" w:hAnsi="Arial" w:cs="Arial"/>
          <w:noProof/>
          <w:color w:val="auto"/>
        </w:rPr>
        <w:drawing>
          <wp:inline distT="0" distB="0" distL="0" distR="0" wp14:anchorId="387ABCA9" wp14:editId="57A462FB">
            <wp:extent cx="6190557" cy="3486150"/>
            <wp:effectExtent l="0" t="0" r="1270" b="0"/>
            <wp:docPr id="7" name="Рисунок 7" descr="P3990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3990218"/>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6197276" cy="3489934"/>
                    </a:xfrm>
                    <a:prstGeom prst="rect">
                      <a:avLst/>
                    </a:prstGeom>
                    <a:noFill/>
                    <a:ln>
                      <a:noFill/>
                    </a:ln>
                  </pic:spPr>
                </pic:pic>
              </a:graphicData>
            </a:graphic>
          </wp:inline>
        </w:drawing>
      </w:r>
    </w:p>
    <w:p w:rsidR="00051A6A" w:rsidRDefault="00051A6A" w:rsidP="00051A6A">
      <w:pPr>
        <w:pStyle w:val="Default"/>
        <w:spacing w:line="360" w:lineRule="auto"/>
        <w:ind w:firstLine="567"/>
        <w:jc w:val="center"/>
        <w:rPr>
          <w:rFonts w:ascii="Arial" w:hAnsi="Arial" w:cs="Arial"/>
          <w:i/>
          <w:sz w:val="22"/>
        </w:rPr>
      </w:pPr>
      <w:r w:rsidRPr="00836F3E">
        <w:rPr>
          <w:rFonts w:ascii="Arial" w:hAnsi="Arial" w:cs="Arial"/>
          <w:i/>
          <w:sz w:val="22"/>
        </w:rPr>
        <w:t xml:space="preserve">Разработка </w:t>
      </w:r>
      <w:proofErr w:type="spellStart"/>
      <w:r w:rsidRPr="00836F3E">
        <w:rPr>
          <w:rFonts w:ascii="Arial" w:hAnsi="Arial" w:cs="Arial"/>
          <w:i/>
          <w:sz w:val="22"/>
        </w:rPr>
        <w:t>микротраншеи</w:t>
      </w:r>
      <w:proofErr w:type="spellEnd"/>
      <w:r w:rsidRPr="00836F3E">
        <w:rPr>
          <w:rFonts w:ascii="Arial" w:hAnsi="Arial" w:cs="Arial"/>
          <w:i/>
          <w:sz w:val="22"/>
        </w:rPr>
        <w:t xml:space="preserve"> производится специальным траншеекопателем, </w:t>
      </w:r>
    </w:p>
    <w:p w:rsidR="00051A6A" w:rsidRPr="00836F3E" w:rsidRDefault="00051A6A" w:rsidP="00051A6A">
      <w:pPr>
        <w:pStyle w:val="Default"/>
        <w:spacing w:line="360" w:lineRule="auto"/>
        <w:ind w:firstLine="567"/>
        <w:jc w:val="center"/>
        <w:rPr>
          <w:rFonts w:ascii="Arial" w:hAnsi="Arial" w:cs="Arial"/>
          <w:color w:val="auto"/>
        </w:rPr>
      </w:pPr>
      <w:r w:rsidRPr="00836F3E">
        <w:rPr>
          <w:rFonts w:ascii="Arial" w:hAnsi="Arial" w:cs="Arial"/>
          <w:i/>
          <w:sz w:val="22"/>
        </w:rPr>
        <w:t>который движется в основном по обочине</w:t>
      </w:r>
      <w:r w:rsidRPr="00836F3E">
        <w:rPr>
          <w:rFonts w:ascii="Arial" w:hAnsi="Arial" w:cs="Arial"/>
          <w:sz w:val="22"/>
        </w:rPr>
        <w:t xml:space="preserve"> </w:t>
      </w:r>
      <w:r w:rsidRPr="00836F3E">
        <w:rPr>
          <w:rFonts w:ascii="Arial" w:hAnsi="Arial" w:cs="Arial"/>
          <w:i/>
          <w:sz w:val="22"/>
        </w:rPr>
        <w:t>автомобильных дорог</w:t>
      </w:r>
      <w:r>
        <w:rPr>
          <w:rFonts w:ascii="Arial" w:hAnsi="Arial" w:cs="Arial"/>
          <w:i/>
          <w:sz w:val="22"/>
        </w:rPr>
        <w:t>.</w:t>
      </w:r>
      <w:r w:rsidRPr="00836F3E">
        <w:rPr>
          <w:rFonts w:ascii="Arial" w:hAnsi="Arial" w:cs="Arial"/>
          <w:color w:val="auto"/>
          <w:sz w:val="22"/>
        </w:rPr>
        <w:t xml:space="preserve"> </w:t>
      </w:r>
      <w:r w:rsidRPr="008773E5">
        <w:rPr>
          <w:rFonts w:ascii="Arial" w:hAnsi="Arial" w:cs="Arial"/>
          <w:noProof/>
          <w:color w:val="auto"/>
        </w:rPr>
        <w:drawing>
          <wp:inline distT="0" distB="0" distL="0" distR="0" wp14:anchorId="58760AE1" wp14:editId="438C2F75">
            <wp:extent cx="6191731" cy="34194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196571" cy="3422148"/>
                    </a:xfrm>
                    <a:prstGeom prst="rect">
                      <a:avLst/>
                    </a:prstGeom>
                    <a:noFill/>
                    <a:ln>
                      <a:noFill/>
                    </a:ln>
                  </pic:spPr>
                </pic:pic>
              </a:graphicData>
            </a:graphic>
          </wp:inline>
        </w:drawing>
      </w:r>
    </w:p>
    <w:p w:rsidR="00051A6A" w:rsidRDefault="00051A6A" w:rsidP="00C443A8">
      <w:pPr>
        <w:spacing w:line="360" w:lineRule="auto"/>
        <w:ind w:firstLine="709"/>
        <w:sectPr w:rsidR="00051A6A" w:rsidSect="00C443A8">
          <w:pgSz w:w="11906" w:h="16838"/>
          <w:pgMar w:top="1134" w:right="850" w:bottom="1134" w:left="1134" w:header="708" w:footer="708" w:gutter="0"/>
          <w:cols w:space="708"/>
          <w:docGrid w:linePitch="360"/>
        </w:sectPr>
      </w:pPr>
    </w:p>
    <w:p w:rsidR="00051A6A" w:rsidRDefault="00051A6A" w:rsidP="00051A6A">
      <w:pPr>
        <w:pStyle w:val="Default"/>
        <w:spacing w:line="360" w:lineRule="auto"/>
        <w:ind w:firstLine="567"/>
        <w:rPr>
          <w:rFonts w:ascii="Arial" w:hAnsi="Arial" w:cs="Arial"/>
          <w:color w:val="auto"/>
        </w:rPr>
      </w:pPr>
      <w:r w:rsidRPr="008773E5">
        <w:rPr>
          <w:rFonts w:ascii="Arial" w:hAnsi="Arial" w:cs="Arial"/>
          <w:noProof/>
          <w:color w:val="auto"/>
        </w:rPr>
        <w:lastRenderedPageBreak/>
        <w:drawing>
          <wp:anchor distT="0" distB="0" distL="114300" distR="114300" simplePos="0" relativeHeight="251661312" behindDoc="0" locked="0" layoutInCell="1" allowOverlap="1" wp14:anchorId="450C8194" wp14:editId="0BD3D3F9">
            <wp:simplePos x="0" y="0"/>
            <wp:positionH relativeFrom="column">
              <wp:posOffset>4547235</wp:posOffset>
            </wp:positionH>
            <wp:positionV relativeFrom="paragraph">
              <wp:posOffset>1365250</wp:posOffset>
            </wp:positionV>
            <wp:extent cx="4581525" cy="3393241"/>
            <wp:effectExtent l="0" t="0" r="0" b="0"/>
            <wp:wrapNone/>
            <wp:docPr id="5" name="Рисунок 5" descr="Безымянный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Безымянный111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581525" cy="3393241"/>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color w:val="auto"/>
        </w:rPr>
        <w:drawing>
          <wp:inline distT="0" distB="0" distL="0" distR="0" wp14:anchorId="5877BCB1" wp14:editId="048EA5DA">
            <wp:extent cx="7143750" cy="5715000"/>
            <wp:effectExtent l="0" t="0" r="0" b="0"/>
            <wp:docPr id="6" name="Рисунок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148230" cy="5718584"/>
                    </a:xfrm>
                    <a:prstGeom prst="rect">
                      <a:avLst/>
                    </a:prstGeom>
                    <a:noFill/>
                    <a:ln>
                      <a:noFill/>
                    </a:ln>
                  </pic:spPr>
                </pic:pic>
              </a:graphicData>
            </a:graphic>
          </wp:inline>
        </w:drawing>
      </w:r>
    </w:p>
    <w:p w:rsidR="00051A6A" w:rsidRPr="00321F87" w:rsidRDefault="00051A6A" w:rsidP="00051A6A">
      <w:pPr>
        <w:pStyle w:val="Default"/>
        <w:spacing w:line="360" w:lineRule="auto"/>
        <w:ind w:firstLine="567"/>
        <w:jc w:val="center"/>
        <w:rPr>
          <w:rFonts w:ascii="Arial" w:hAnsi="Arial" w:cs="Arial"/>
          <w:i/>
          <w:color w:val="auto"/>
          <w:sz w:val="22"/>
        </w:rPr>
      </w:pPr>
      <w:r w:rsidRPr="00321F87">
        <w:rPr>
          <w:rFonts w:ascii="Arial" w:hAnsi="Arial" w:cs="Arial"/>
          <w:i/>
          <w:color w:val="auto"/>
          <w:sz w:val="22"/>
        </w:rPr>
        <w:t xml:space="preserve">Пакет из 6 </w:t>
      </w:r>
      <w:proofErr w:type="spellStart"/>
      <w:r w:rsidRPr="00321F87">
        <w:rPr>
          <w:rFonts w:ascii="Arial" w:hAnsi="Arial" w:cs="Arial"/>
          <w:i/>
          <w:color w:val="auto"/>
          <w:sz w:val="22"/>
        </w:rPr>
        <w:t>микротрубок</w:t>
      </w:r>
      <w:proofErr w:type="spellEnd"/>
      <w:r w:rsidRPr="00321F87">
        <w:rPr>
          <w:rFonts w:ascii="Arial" w:hAnsi="Arial" w:cs="Arial"/>
          <w:i/>
          <w:color w:val="auto"/>
          <w:sz w:val="22"/>
        </w:rPr>
        <w:t>, внешний диаметр каждой из которых составляет 16 мм</w:t>
      </w:r>
    </w:p>
    <w:p w:rsidR="00051A6A" w:rsidRDefault="00051A6A" w:rsidP="00051A6A">
      <w:pPr>
        <w:spacing w:line="360" w:lineRule="auto"/>
        <w:ind w:firstLine="709"/>
      </w:pPr>
    </w:p>
    <w:sectPr w:rsidR="00051A6A" w:rsidSect="00051A6A">
      <w:pgSz w:w="16838" w:h="11906" w:orient="landscape" w:code="9"/>
      <w:pgMar w:top="1134" w:right="1134" w:bottom="851"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Light">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43A8"/>
    <w:rsid w:val="00051A6A"/>
    <w:rsid w:val="00310709"/>
    <w:rsid w:val="00A23BFC"/>
    <w:rsid w:val="00C443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DF8D7B4"/>
  <w15:chartTrackingRefBased/>
  <w15:docId w15:val="{5409F8FD-D1C4-4F66-9051-35716341F5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443A8"/>
    <w:pPr>
      <w:spacing w:after="0" w:line="240" w:lineRule="auto"/>
    </w:pPr>
    <w:rPr>
      <w:rFonts w:ascii="Arial" w:eastAsia="Times New Roman" w:hAnsi="Arial" w:cs="Times New Roman"/>
      <w:sz w:val="24"/>
      <w:szCs w:val="20"/>
      <w:lang w:eastAsia="ru-RU"/>
    </w:rPr>
  </w:style>
  <w:style w:type="paragraph" w:styleId="1">
    <w:name w:val="heading 1"/>
    <w:next w:val="a0"/>
    <w:link w:val="10"/>
    <w:qFormat/>
    <w:rsid w:val="00C443A8"/>
    <w:pPr>
      <w:spacing w:after="20" w:line="360" w:lineRule="auto"/>
      <w:ind w:right="284"/>
      <w:outlineLvl w:val="0"/>
    </w:pPr>
    <w:rPr>
      <w:rFonts w:ascii="Arial" w:eastAsia="Times New Roman" w:hAnsi="Arial" w:cs="Arial"/>
      <w:b/>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 Знак1,Основной текст Знак Знак Знак Знак,Основной текст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b,Знак1,b Знак,EHPT"/>
    <w:link w:val="11"/>
    <w:rsid w:val="00C443A8"/>
    <w:pPr>
      <w:tabs>
        <w:tab w:val="left" w:pos="709"/>
      </w:tabs>
      <w:spacing w:after="0" w:line="360" w:lineRule="auto"/>
      <w:ind w:left="113" w:right="284" w:firstLine="851"/>
      <w:jc w:val="both"/>
    </w:pPr>
    <w:rPr>
      <w:rFonts w:ascii="Arial" w:eastAsia="Times New Roman" w:hAnsi="Arial" w:cs="Arial"/>
      <w:sz w:val="24"/>
      <w:szCs w:val="24"/>
      <w:lang w:eastAsia="ar-SA"/>
    </w:rPr>
  </w:style>
  <w:style w:type="character" w:customStyle="1" w:styleId="a4">
    <w:name w:val="Основной текст Знак"/>
    <w:basedOn w:val="a1"/>
    <w:uiPriority w:val="99"/>
    <w:semiHidden/>
    <w:rsid w:val="00C443A8"/>
    <w:rPr>
      <w:rFonts w:ascii="Arial" w:eastAsia="Times New Roman" w:hAnsi="Arial" w:cs="Times New Roman"/>
      <w:sz w:val="24"/>
      <w:szCs w:val="20"/>
      <w:lang w:eastAsia="ru-RU"/>
    </w:rPr>
  </w:style>
  <w:style w:type="character" w:customStyle="1" w:styleId="11">
    <w:name w:val="Основной текст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b Знак1"/>
    <w:link w:val="a0"/>
    <w:rsid w:val="00C443A8"/>
    <w:rPr>
      <w:rFonts w:ascii="Arial" w:eastAsia="Times New Roman" w:hAnsi="Arial" w:cs="Arial"/>
      <w:sz w:val="24"/>
      <w:szCs w:val="24"/>
      <w:lang w:eastAsia="ar-SA"/>
    </w:rPr>
  </w:style>
  <w:style w:type="paragraph" w:customStyle="1" w:styleId="Default">
    <w:name w:val="Default"/>
    <w:rsid w:val="00C443A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0">
    <w:name w:val="Заголовок 1 Знак"/>
    <w:basedOn w:val="a1"/>
    <w:link w:val="1"/>
    <w:rsid w:val="00C443A8"/>
    <w:rPr>
      <w:rFonts w:ascii="Arial" w:eastAsia="Times New Roman" w:hAnsi="Arial" w:cs="Arial"/>
      <w:b/>
      <w:sz w:val="28"/>
      <w:szCs w:val="2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4</Pages>
  <Words>521</Words>
  <Characters>2970</Characters>
  <Application>Microsoft Office Word</Application>
  <DocSecurity>0</DocSecurity>
  <Lines>24</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 Куделина</dc:creator>
  <cp:keywords/>
  <dc:description/>
  <cp:lastModifiedBy>Наталья Куделина</cp:lastModifiedBy>
  <cp:revision>2</cp:revision>
  <dcterms:created xsi:type="dcterms:W3CDTF">2018-04-04T10:38:00Z</dcterms:created>
  <dcterms:modified xsi:type="dcterms:W3CDTF">2018-04-04T10:56:00Z</dcterms:modified>
</cp:coreProperties>
</file>